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BB" w:rsidRPr="00A43E1C" w:rsidRDefault="00DA7FBB" w:rsidP="00A43E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>Stęszew, dnia 10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>.03.2020rok</w:t>
      </w:r>
    </w:p>
    <w:p w:rsidR="00AF3A2A" w:rsidRDefault="00AF3A2A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F3A2A" w:rsidRPr="00AF3A2A" w:rsidRDefault="00AF3A2A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DA7FBB" w:rsidRPr="00AF3A2A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F3A2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ZP.260.013.2020</w:t>
      </w:r>
    </w:p>
    <w:p w:rsidR="00DA7FBB" w:rsidRPr="00AF3A2A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AF3A2A" w:rsidRPr="00AF3A2A" w:rsidRDefault="00AF3A2A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DA7FBB" w:rsidRPr="00AF3A2A" w:rsidRDefault="00DA7FBB" w:rsidP="00AF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F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z sesji otwarcia ofert</w:t>
      </w:r>
    </w:p>
    <w:p w:rsidR="00DA7FBB" w:rsidRPr="00A43E1C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A7FBB" w:rsidRPr="00A43E1C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Dotyczy: postępowania o udzielenie zamówienia publicznego w trybie przetargu nieograniczonego pn. </w:t>
      </w:r>
      <w:r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>Remont budynków biurowo-socjalnych , Stęszew, ul. Mosińska 15 z materiału Wykonawcy</w:t>
      </w:r>
    </w:p>
    <w:p w:rsidR="00DA7FBB" w:rsidRPr="00A43E1C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A7FBB" w:rsidRPr="00A43E1C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A7FBB" w:rsidRPr="00DA7FBB" w:rsidRDefault="00DA7FBB" w:rsidP="00A4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Komisja przetargowa powołana do przygotowania i przeprowadzenia ww. postępowania informuje, że w dniu </w:t>
      </w:r>
      <w:r w:rsidR="00724B1E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>10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.03.2020roku o godz. </w:t>
      </w:r>
      <w:r w:rsidR="00724B1E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>11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:00 odbyło się otwarcie ofert </w:t>
      </w:r>
      <w:r w:rsid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>w przedmiotowym postępowaniu. Bezpośrednio przed otwarciem ofert odczytano kwotę jaką Zamawiający zamierza przeznaczyć na sfinansowanie zamówienia.</w:t>
      </w:r>
      <w:r w:rsidR="00724B1E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Kwota przeznaczona na sfinansowanie całości zamówienia: </w:t>
      </w:r>
      <w:r w:rsidR="00724B1E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320.582,48 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>zł brutto</w:t>
      </w:r>
      <w:r w:rsidR="00724B1E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>W przed</w:t>
      </w:r>
      <w:r w:rsidR="00E26A43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>miotowym postępowaniu do dnia 10.03.2020</w:t>
      </w:r>
      <w:r w:rsidR="0097183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r., </w:t>
      </w:r>
      <w:r w:rsidR="00E26A43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godz. 10:00 złożono 4 </w:t>
      </w:r>
      <w:r w:rsidRPr="00DA7FBB">
        <w:rPr>
          <w:rFonts w:ascii="Times New Roman" w:eastAsia="Times New Roman" w:hAnsi="Times New Roman" w:cs="Times New Roman"/>
          <w:sz w:val="25"/>
          <w:szCs w:val="25"/>
          <w:lang w:eastAsia="pl-PL"/>
        </w:rPr>
        <w:t>ofert</w:t>
      </w:r>
      <w:r w:rsidR="00E26A43" w:rsidRPr="00A43E1C">
        <w:rPr>
          <w:rFonts w:ascii="Times New Roman" w:eastAsia="Times New Roman" w:hAnsi="Times New Roman" w:cs="Times New Roman"/>
          <w:sz w:val="25"/>
          <w:szCs w:val="25"/>
          <w:lang w:eastAsia="pl-PL"/>
        </w:rPr>
        <w:t>y.</w:t>
      </w:r>
    </w:p>
    <w:p w:rsidR="00413D4D" w:rsidRDefault="008D76F4" w:rsidP="00A43E1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9"/>
        <w:gridCol w:w="2151"/>
        <w:gridCol w:w="1935"/>
        <w:gridCol w:w="1917"/>
        <w:gridCol w:w="1596"/>
      </w:tblGrid>
      <w:tr w:rsidR="00326B49" w:rsidTr="00326B49">
        <w:tc>
          <w:tcPr>
            <w:tcW w:w="1689" w:type="dxa"/>
          </w:tcPr>
          <w:p w:rsidR="00326B49" w:rsidRDefault="00326B49" w:rsidP="00A43E1C">
            <w:pPr>
              <w:jc w:val="both"/>
            </w:pPr>
            <w:r>
              <w:t>l.p.</w:t>
            </w:r>
          </w:p>
        </w:tc>
        <w:tc>
          <w:tcPr>
            <w:tcW w:w="2151" w:type="dxa"/>
          </w:tcPr>
          <w:p w:rsidR="00326B49" w:rsidRDefault="00326B49" w:rsidP="00D03E2F">
            <w:pPr>
              <w:jc w:val="center"/>
            </w:pPr>
            <w:r>
              <w:t>Nazwa i adres Wykonawcy</w:t>
            </w:r>
          </w:p>
        </w:tc>
        <w:tc>
          <w:tcPr>
            <w:tcW w:w="1935" w:type="dxa"/>
          </w:tcPr>
          <w:p w:rsidR="00326B49" w:rsidRDefault="00326B49" w:rsidP="00D03E2F">
            <w:pPr>
              <w:jc w:val="center"/>
            </w:pPr>
            <w:r>
              <w:t>Cena oferty brutto       w PLN</w:t>
            </w:r>
          </w:p>
        </w:tc>
        <w:tc>
          <w:tcPr>
            <w:tcW w:w="1917" w:type="dxa"/>
          </w:tcPr>
          <w:p w:rsidR="00326B49" w:rsidRDefault="00326B49" w:rsidP="00D03E2F">
            <w:pPr>
              <w:jc w:val="center"/>
            </w:pPr>
            <w:r>
              <w:t>Gwarancja</w:t>
            </w:r>
          </w:p>
          <w:p w:rsidR="00326B49" w:rsidRDefault="00326B49" w:rsidP="00D03E2F">
            <w:pPr>
              <w:jc w:val="center"/>
            </w:pPr>
            <w:r>
              <w:t>( ilość miesięcy)</w:t>
            </w:r>
          </w:p>
        </w:tc>
        <w:tc>
          <w:tcPr>
            <w:tcW w:w="1596" w:type="dxa"/>
          </w:tcPr>
          <w:p w:rsidR="00326B49" w:rsidRDefault="00326B49" w:rsidP="00D03E2F">
            <w:pPr>
              <w:jc w:val="center"/>
            </w:pPr>
            <w:r>
              <w:t>Liczba uzyskanych punktów</w:t>
            </w:r>
          </w:p>
        </w:tc>
      </w:tr>
      <w:tr w:rsidR="00326B49" w:rsidTr="00326B49">
        <w:tc>
          <w:tcPr>
            <w:tcW w:w="1689" w:type="dxa"/>
          </w:tcPr>
          <w:p w:rsidR="00326B49" w:rsidRDefault="00326B49" w:rsidP="00D03E2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51" w:type="dxa"/>
          </w:tcPr>
          <w:p w:rsidR="00326B49" w:rsidRDefault="00326B49" w:rsidP="00D03E2F">
            <w:pPr>
              <w:jc w:val="center"/>
            </w:pPr>
            <w:r>
              <w:t>Spółdzielnia Rzemieślnicza Zdunów Usług Budowlanych i Produkcji Różnej, ul. Słowiańska 53 C,        61-664 Poznań</w:t>
            </w:r>
          </w:p>
        </w:tc>
        <w:tc>
          <w:tcPr>
            <w:tcW w:w="1935" w:type="dxa"/>
          </w:tcPr>
          <w:p w:rsidR="00326B49" w:rsidRDefault="00326B49" w:rsidP="00A43E1C">
            <w:pPr>
              <w:jc w:val="both"/>
            </w:pPr>
            <w:r>
              <w:t>450.208,62 zł</w:t>
            </w:r>
          </w:p>
        </w:tc>
        <w:tc>
          <w:tcPr>
            <w:tcW w:w="1917" w:type="dxa"/>
          </w:tcPr>
          <w:p w:rsidR="00326B49" w:rsidRDefault="00326B49" w:rsidP="00A43E1C">
            <w:pPr>
              <w:jc w:val="both"/>
            </w:pPr>
            <w:r>
              <w:t>60 miesięcy</w:t>
            </w:r>
          </w:p>
        </w:tc>
        <w:tc>
          <w:tcPr>
            <w:tcW w:w="1596" w:type="dxa"/>
          </w:tcPr>
          <w:p w:rsidR="00326B49" w:rsidRDefault="00326B49" w:rsidP="00A43E1C">
            <w:pPr>
              <w:jc w:val="both"/>
            </w:pPr>
            <w:r>
              <w:t>83 pkt.</w:t>
            </w:r>
          </w:p>
        </w:tc>
      </w:tr>
      <w:tr w:rsidR="00326B49" w:rsidTr="00326B49">
        <w:tc>
          <w:tcPr>
            <w:tcW w:w="1689" w:type="dxa"/>
          </w:tcPr>
          <w:p w:rsidR="00326B49" w:rsidRDefault="00326B49" w:rsidP="00F1059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51" w:type="dxa"/>
          </w:tcPr>
          <w:p w:rsidR="00326B49" w:rsidRDefault="00326B49" w:rsidP="00F1059C">
            <w:pPr>
              <w:jc w:val="center"/>
            </w:pPr>
            <w:r>
              <w:t>Zakład Ogólnobudowlany DARBUD Dariusz Łuczak, 62-060 Skrzynki,                       ul. Dworcowa 13</w:t>
            </w:r>
          </w:p>
        </w:tc>
        <w:tc>
          <w:tcPr>
            <w:tcW w:w="1935" w:type="dxa"/>
          </w:tcPr>
          <w:p w:rsidR="00326B49" w:rsidRDefault="00326B49" w:rsidP="00A43E1C">
            <w:pPr>
              <w:jc w:val="both"/>
            </w:pPr>
            <w:r>
              <w:t>318.358,51 zł</w:t>
            </w:r>
          </w:p>
        </w:tc>
        <w:tc>
          <w:tcPr>
            <w:tcW w:w="1917" w:type="dxa"/>
          </w:tcPr>
          <w:p w:rsidR="00326B49" w:rsidRDefault="00326B49" w:rsidP="00A43E1C">
            <w:pPr>
              <w:jc w:val="both"/>
            </w:pPr>
            <w:r>
              <w:t>60 miesięcy</w:t>
            </w:r>
          </w:p>
        </w:tc>
        <w:tc>
          <w:tcPr>
            <w:tcW w:w="1596" w:type="dxa"/>
          </w:tcPr>
          <w:p w:rsidR="00326B49" w:rsidRDefault="00326B49" w:rsidP="00A43E1C">
            <w:pPr>
              <w:jc w:val="both"/>
            </w:pPr>
            <w:r>
              <w:t>100 pkt.</w:t>
            </w:r>
          </w:p>
        </w:tc>
      </w:tr>
      <w:tr w:rsidR="00326B49" w:rsidTr="00326B49">
        <w:tc>
          <w:tcPr>
            <w:tcW w:w="1689" w:type="dxa"/>
          </w:tcPr>
          <w:p w:rsidR="00326B49" w:rsidRDefault="00326B49" w:rsidP="00280DF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51" w:type="dxa"/>
          </w:tcPr>
          <w:p w:rsidR="00326B49" w:rsidRDefault="00326B49" w:rsidP="00222044">
            <w:pPr>
              <w:jc w:val="center"/>
            </w:pPr>
            <w:r>
              <w:t xml:space="preserve">Zakład Ogólnobudowlany Władysław Hoffman, </w:t>
            </w:r>
            <w:r w:rsidR="008D76F4">
              <w:t>64-300 Nowy Tomyśl ,</w:t>
            </w:r>
            <w:bookmarkStart w:id="0" w:name="_GoBack"/>
            <w:bookmarkEnd w:id="0"/>
            <w:r>
              <w:t>ul. Koszykowa 12</w:t>
            </w:r>
          </w:p>
        </w:tc>
        <w:tc>
          <w:tcPr>
            <w:tcW w:w="1935" w:type="dxa"/>
          </w:tcPr>
          <w:p w:rsidR="00326B49" w:rsidRDefault="00326B49" w:rsidP="00A43E1C">
            <w:pPr>
              <w:jc w:val="both"/>
            </w:pPr>
            <w:r>
              <w:t>483.317,86 zł</w:t>
            </w:r>
          </w:p>
        </w:tc>
        <w:tc>
          <w:tcPr>
            <w:tcW w:w="1917" w:type="dxa"/>
          </w:tcPr>
          <w:p w:rsidR="00326B49" w:rsidRDefault="00326B49" w:rsidP="00A43E1C">
            <w:pPr>
              <w:jc w:val="both"/>
            </w:pPr>
            <w:r>
              <w:t>60 miesięcy</w:t>
            </w:r>
          </w:p>
        </w:tc>
        <w:tc>
          <w:tcPr>
            <w:tcW w:w="1596" w:type="dxa"/>
          </w:tcPr>
          <w:p w:rsidR="00326B49" w:rsidRDefault="00326B49" w:rsidP="00A43E1C">
            <w:pPr>
              <w:jc w:val="both"/>
            </w:pPr>
            <w:r>
              <w:t>80 pkt.</w:t>
            </w:r>
          </w:p>
        </w:tc>
      </w:tr>
      <w:tr w:rsidR="00326B49" w:rsidTr="00326B49">
        <w:tc>
          <w:tcPr>
            <w:tcW w:w="1689" w:type="dxa"/>
          </w:tcPr>
          <w:p w:rsidR="00326B49" w:rsidRDefault="00326B49" w:rsidP="0072238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51" w:type="dxa"/>
          </w:tcPr>
          <w:p w:rsidR="00326B49" w:rsidRDefault="00326B49" w:rsidP="00A43E1C">
            <w:pPr>
              <w:jc w:val="both"/>
            </w:pPr>
            <w:proofErr w:type="spellStart"/>
            <w:r>
              <w:t>Arkon</w:t>
            </w:r>
            <w:proofErr w:type="spellEnd"/>
            <w:r>
              <w:t>- Bud Sp. z o.o. Sp. k., ul. Św. Michała 8/6, 62-200 Gniezno</w:t>
            </w:r>
          </w:p>
        </w:tc>
        <w:tc>
          <w:tcPr>
            <w:tcW w:w="1935" w:type="dxa"/>
          </w:tcPr>
          <w:p w:rsidR="00326B49" w:rsidRDefault="00326B49" w:rsidP="00A43E1C">
            <w:pPr>
              <w:jc w:val="both"/>
            </w:pPr>
            <w:r>
              <w:t xml:space="preserve">611.425,46 zł </w:t>
            </w:r>
          </w:p>
        </w:tc>
        <w:tc>
          <w:tcPr>
            <w:tcW w:w="1917" w:type="dxa"/>
          </w:tcPr>
          <w:p w:rsidR="00326B49" w:rsidRDefault="00326B49" w:rsidP="00A43E1C">
            <w:pPr>
              <w:jc w:val="both"/>
            </w:pPr>
            <w:r>
              <w:t>60 miesięcy</w:t>
            </w:r>
          </w:p>
        </w:tc>
        <w:tc>
          <w:tcPr>
            <w:tcW w:w="1596" w:type="dxa"/>
          </w:tcPr>
          <w:p w:rsidR="00326B49" w:rsidRDefault="00326B49" w:rsidP="00A43E1C">
            <w:pPr>
              <w:jc w:val="both"/>
            </w:pPr>
            <w:r>
              <w:t>71 pkt.</w:t>
            </w:r>
          </w:p>
        </w:tc>
      </w:tr>
    </w:tbl>
    <w:p w:rsidR="00D03E2F" w:rsidRDefault="00D03E2F" w:rsidP="00A43E1C">
      <w:pPr>
        <w:jc w:val="both"/>
      </w:pPr>
    </w:p>
    <w:sectPr w:rsidR="00D0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548"/>
    <w:multiLevelType w:val="hybridMultilevel"/>
    <w:tmpl w:val="3C026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B"/>
    <w:rsid w:val="000B15D3"/>
    <w:rsid w:val="00222044"/>
    <w:rsid w:val="00280DFE"/>
    <w:rsid w:val="00326B49"/>
    <w:rsid w:val="003659D9"/>
    <w:rsid w:val="00395C81"/>
    <w:rsid w:val="005A3BEB"/>
    <w:rsid w:val="00686910"/>
    <w:rsid w:val="00722382"/>
    <w:rsid w:val="00724B1E"/>
    <w:rsid w:val="008D76F4"/>
    <w:rsid w:val="009338BD"/>
    <w:rsid w:val="00971831"/>
    <w:rsid w:val="00A43E1C"/>
    <w:rsid w:val="00AF3A2A"/>
    <w:rsid w:val="00D03E2F"/>
    <w:rsid w:val="00DA7FBB"/>
    <w:rsid w:val="00E26A43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2020-03-13T07:41:00Z</dcterms:created>
  <dcterms:modified xsi:type="dcterms:W3CDTF">2020-03-13T11:03:00Z</dcterms:modified>
</cp:coreProperties>
</file>